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C4470" w14:textId="6DC50D6F" w:rsidR="004A3E79" w:rsidRPr="00D71E7A" w:rsidRDefault="00454949" w:rsidP="004B5D27">
      <w:pPr>
        <w:pStyle w:val="Heading1"/>
        <w:bidi/>
        <w:spacing w:before="0" w:after="0" w:line="288" w:lineRule="auto"/>
        <w:rPr>
          <w:rFonts w:asciiTheme="minorBidi" w:eastAsia="Arial" w:hAnsiTheme="minorBidi" w:cstheme="minorBidi"/>
          <w:rtl/>
        </w:rPr>
      </w:pPr>
      <w:r w:rsidRPr="00D71E7A">
        <w:rPr>
          <w:rFonts w:asciiTheme="minorBidi" w:hAnsiTheme="minorBidi" w:cstheme="minorBidi"/>
          <w:rtl/>
        </w:rPr>
        <w:t xml:space="preserve">نشاط تحديد تواريخ المحطات الرئيسية للغاية 7-1-7 </w:t>
      </w:r>
    </w:p>
    <w:p w14:paraId="12004BFF" w14:textId="77777777" w:rsidR="0072302F" w:rsidRPr="00D71E7A" w:rsidRDefault="0072302F" w:rsidP="004B5D27">
      <w:pPr>
        <w:pStyle w:val="Heading2"/>
        <w:spacing w:before="0" w:after="0"/>
        <w:rPr>
          <w:rFonts w:asciiTheme="minorBidi" w:eastAsia="Arial" w:hAnsiTheme="minorBidi" w:cstheme="minorBidi"/>
          <w:bCs/>
          <w:sz w:val="12"/>
          <w:szCs w:val="12"/>
        </w:rPr>
      </w:pPr>
    </w:p>
    <w:p w14:paraId="2CCBC149" w14:textId="23B85F5A" w:rsidR="0072302F" w:rsidRPr="00D71E7A" w:rsidRDefault="00000BF0" w:rsidP="004B5D27">
      <w:pPr>
        <w:pStyle w:val="Heading2"/>
        <w:bidi/>
        <w:spacing w:before="0" w:after="360"/>
        <w:rPr>
          <w:rFonts w:asciiTheme="minorBidi" w:eastAsia="Arial" w:hAnsiTheme="minorBidi" w:cstheme="minorBidi"/>
          <w:bCs/>
          <w:rtl/>
        </w:rPr>
      </w:pPr>
      <w:r w:rsidRPr="00D71E7A">
        <w:rPr>
          <w:rFonts w:asciiTheme="minorBidi" w:hAnsiTheme="minorBidi" w:cstheme="minorBidi"/>
          <w:bCs/>
          <w:rtl/>
        </w:rPr>
        <w:t>مجموعة السيناريوهات رقم 1</w:t>
      </w:r>
    </w:p>
    <w:p w14:paraId="267CCCA7" w14:textId="51246A6B" w:rsidR="006F57C1" w:rsidRPr="00D71E7A" w:rsidRDefault="00454949" w:rsidP="004B5D27">
      <w:pPr>
        <w:pStyle w:val="Heading3"/>
        <w:bidi/>
        <w:rPr>
          <w:rFonts w:asciiTheme="minorBidi" w:eastAsia="Arial" w:hAnsiTheme="minorBidi" w:cstheme="minorBidi"/>
          <w:bCs/>
          <w:rtl/>
        </w:rPr>
      </w:pPr>
      <w:r w:rsidRPr="00D71E7A">
        <w:rPr>
          <w:rFonts w:asciiTheme="minorBidi" w:hAnsiTheme="minorBidi" w:cstheme="minorBidi"/>
          <w:bCs/>
          <w:rtl/>
        </w:rPr>
        <w:t>التعليمات</w:t>
      </w:r>
    </w:p>
    <w:p w14:paraId="35A324A0" w14:textId="7FFAB51B" w:rsidR="004A39D0" w:rsidRPr="00D71E7A" w:rsidRDefault="004A39D0" w:rsidP="004B5D27">
      <w:pPr>
        <w:pStyle w:val="BodyText"/>
        <w:numPr>
          <w:ilvl w:val="0"/>
          <w:numId w:val="47"/>
        </w:numPr>
        <w:bidi/>
        <w:spacing w:after="0"/>
        <w:rPr>
          <w:rFonts w:asciiTheme="minorBidi" w:eastAsia="Arial" w:hAnsiTheme="minorBidi" w:cstheme="minorBidi"/>
          <w:rtl/>
        </w:rPr>
      </w:pPr>
      <w:r w:rsidRPr="00D71E7A">
        <w:rPr>
          <w:rFonts w:asciiTheme="minorBidi" w:hAnsiTheme="minorBidi" w:cstheme="minorBidi"/>
          <w:rtl/>
        </w:rPr>
        <w:t xml:space="preserve">اقرأ السيناريوهات الأربعة التالية وحدِّد تاريخ المحطة الرئيسية ذي الصلة لكل من: الظهور، والرصد، والإبلاغ، واستكمال إجراءات الاستجابة المبكرة ضمن غاية 7-1-7. </w:t>
      </w:r>
    </w:p>
    <w:p w14:paraId="4EC0DB60" w14:textId="4E123064" w:rsidR="004A39D0" w:rsidRPr="00D71E7A" w:rsidRDefault="004A39D0" w:rsidP="004B5D27">
      <w:pPr>
        <w:pStyle w:val="BodyText"/>
        <w:numPr>
          <w:ilvl w:val="0"/>
          <w:numId w:val="47"/>
        </w:numPr>
        <w:bidi/>
        <w:spacing w:after="0"/>
        <w:rPr>
          <w:rFonts w:asciiTheme="minorBidi" w:eastAsia="Arial" w:hAnsiTheme="minorBidi" w:cstheme="minorBidi"/>
          <w:rtl/>
        </w:rPr>
      </w:pPr>
      <w:r w:rsidRPr="00D71E7A">
        <w:rPr>
          <w:rFonts w:asciiTheme="minorBidi" w:hAnsiTheme="minorBidi" w:cstheme="minorBidi"/>
          <w:rtl/>
        </w:rPr>
        <w:t xml:space="preserve">اطّلع على الدليل المرجعي لتواريخ المحطات الرئيسية لغاية 7-1-7 للحصول على تفاصيل بشأن تعريفات التواريخ. </w:t>
      </w:r>
    </w:p>
    <w:p w14:paraId="784F95C2" w14:textId="7FBE340A" w:rsidR="0072302F" w:rsidRPr="00D71E7A" w:rsidRDefault="004A39D0" w:rsidP="004B5D27">
      <w:pPr>
        <w:pStyle w:val="BodyText"/>
        <w:numPr>
          <w:ilvl w:val="0"/>
          <w:numId w:val="47"/>
        </w:numPr>
        <w:bidi/>
        <w:rPr>
          <w:rFonts w:asciiTheme="minorBidi" w:eastAsia="Arial" w:hAnsiTheme="minorBidi" w:cstheme="minorBidi"/>
          <w:sz w:val="22"/>
          <w:szCs w:val="22"/>
          <w:rtl/>
        </w:rPr>
      </w:pPr>
      <w:r w:rsidRPr="00D71E7A">
        <w:rPr>
          <w:rFonts w:asciiTheme="minorBidi" w:hAnsiTheme="minorBidi" w:cstheme="minorBidi"/>
          <w:rtl/>
        </w:rPr>
        <w:t xml:space="preserve">إذا كنت تؤدي هذا النشاط في مجموعة، فناقشوا الإجابات معًا ضمن مجموعتكم. </w:t>
      </w:r>
    </w:p>
    <w:p w14:paraId="73A03FEC" w14:textId="2F4F8F4B" w:rsidR="0026325B" w:rsidRPr="00D71E7A" w:rsidRDefault="0026325B" w:rsidP="004B5D27">
      <w:pPr>
        <w:pStyle w:val="Heading3"/>
        <w:bidi/>
        <w:rPr>
          <w:rFonts w:asciiTheme="minorBidi" w:eastAsia="Arial" w:hAnsiTheme="minorBidi" w:cstheme="minorBidi"/>
          <w:bCs/>
          <w:rtl/>
        </w:rPr>
      </w:pPr>
      <w:r w:rsidRPr="00D71E7A">
        <w:rPr>
          <w:rFonts w:asciiTheme="minorBidi" w:hAnsiTheme="minorBidi" w:cstheme="minorBidi"/>
          <w:bCs/>
          <w:rtl/>
        </w:rPr>
        <w:t>السيناريوهات</w:t>
      </w:r>
    </w:p>
    <w:p w14:paraId="03C80CFF" w14:textId="73829522" w:rsidR="006F57C1" w:rsidRPr="00D71E7A" w:rsidRDefault="006F57C1" w:rsidP="004B5D27">
      <w:pPr>
        <w:pStyle w:val="Heading4"/>
        <w:bidi/>
        <w:rPr>
          <w:rFonts w:asciiTheme="minorBidi" w:eastAsia="Arial" w:hAnsiTheme="minorBidi" w:cstheme="minorBidi"/>
          <w:bCs/>
          <w:sz w:val="22"/>
          <w:szCs w:val="22"/>
          <w:rtl/>
        </w:rPr>
      </w:pPr>
      <w:r w:rsidRPr="00D71E7A">
        <w:rPr>
          <w:rFonts w:asciiTheme="minorBidi" w:hAnsiTheme="minorBidi" w:cstheme="minorBidi"/>
          <w:bCs/>
          <w:sz w:val="22"/>
          <w:szCs w:val="22"/>
          <w:rtl/>
        </w:rPr>
        <w:t>تاريخ الظهور</w:t>
      </w:r>
    </w:p>
    <w:p w14:paraId="656BE8D9" w14:textId="088E5833" w:rsidR="006F57C1" w:rsidRPr="00D71E7A" w:rsidRDefault="006F57C1" w:rsidP="004B5D27">
      <w:pPr>
        <w:bidi/>
        <w:spacing w:after="360"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نوفاريكا هي دولة متوطن فيها الملاريا وتضم تسع مقاطعات.  في 15 يناير، تجاوزت المقاطعة المركزية عتبة الإنذار البالغة 50 حالة لكل 100,000 نسمة. تجاوزت المقاطعتان المجاورتان، الشمالية والجنوبية، العتبة في 16 و17 يناير، على التوالي. ومع ذلك، لم يتم تجاوز العتبة للبلد بأكملها.</w:t>
      </w:r>
    </w:p>
    <w:p w14:paraId="49BC8028" w14:textId="77777777" w:rsidR="006F57C1" w:rsidRPr="00D71E7A" w:rsidRDefault="006F57C1" w:rsidP="004B5D27">
      <w:pPr>
        <w:bidi/>
        <w:spacing w:after="120"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 xml:space="preserve">ما تاريخ </w:t>
      </w:r>
      <w:r w:rsidRPr="00D71E7A">
        <w:rPr>
          <w:rFonts w:asciiTheme="minorBidi" w:hAnsiTheme="minorBidi" w:cstheme="minorBidi"/>
          <w:b/>
          <w:bCs/>
          <w:sz w:val="20"/>
          <w:szCs w:val="20"/>
          <w:rtl/>
        </w:rPr>
        <w:t>الظهور</w:t>
      </w:r>
      <w:r w:rsidRPr="00D71E7A">
        <w:rPr>
          <w:rFonts w:asciiTheme="minorBidi" w:hAnsiTheme="minorBidi" w:cstheme="minorBidi"/>
          <w:sz w:val="20"/>
          <w:szCs w:val="20"/>
          <w:rtl/>
        </w:rPr>
        <w:t xml:space="preserve"> في المقاطعة المركزية؟</w:t>
      </w:r>
    </w:p>
    <w:p w14:paraId="5F8D5B5E" w14:textId="77777777" w:rsidR="0090340D" w:rsidRPr="00D71E7A" w:rsidRDefault="007561B4" w:rsidP="004B5D27">
      <w:pPr>
        <w:widowControl/>
        <w:numPr>
          <w:ilvl w:val="0"/>
          <w:numId w:val="48"/>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لا يوجد نظرًا لكون الملاريا مرضًا متوطنًا.</w:t>
      </w:r>
    </w:p>
    <w:p w14:paraId="4CF70103" w14:textId="77777777" w:rsidR="0090340D" w:rsidRPr="00D71E7A" w:rsidRDefault="007561B4" w:rsidP="004B5D27">
      <w:pPr>
        <w:widowControl/>
        <w:numPr>
          <w:ilvl w:val="0"/>
          <w:numId w:val="48"/>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لا يوجد لأن البلد لم يتجاوز العتبة قط.</w:t>
      </w:r>
    </w:p>
    <w:p w14:paraId="24381641" w14:textId="77777777" w:rsidR="00550F53" w:rsidRPr="00D71E7A" w:rsidRDefault="007561B4" w:rsidP="004B5D27">
      <w:pPr>
        <w:numPr>
          <w:ilvl w:val="0"/>
          <w:numId w:val="48"/>
        </w:numPr>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15 يناير، لأنه تاريخ تجاوز العتبة في المقاطعة المركزية.</w:t>
      </w:r>
    </w:p>
    <w:p w14:paraId="3848539D" w14:textId="7BB9DBF4" w:rsidR="006F57C1" w:rsidRPr="00D71E7A" w:rsidRDefault="006F57C1" w:rsidP="004B5D27">
      <w:pPr>
        <w:numPr>
          <w:ilvl w:val="0"/>
          <w:numId w:val="48"/>
        </w:numPr>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17 يناير، لأن في ذلك التاريخ تجاوزت ثلاث مقاطعات العتبة.</w:t>
      </w:r>
    </w:p>
    <w:p w14:paraId="1DE8AD73" w14:textId="315F4ACE" w:rsidR="006F57C1" w:rsidRPr="00D71E7A" w:rsidRDefault="006F57C1" w:rsidP="004B5D27">
      <w:pPr>
        <w:pStyle w:val="Heading4"/>
        <w:bidi/>
        <w:rPr>
          <w:rFonts w:asciiTheme="minorBidi" w:eastAsia="Arial" w:hAnsiTheme="minorBidi" w:cstheme="minorBidi"/>
          <w:bCs/>
          <w:sz w:val="22"/>
          <w:szCs w:val="22"/>
          <w:rtl/>
        </w:rPr>
      </w:pPr>
      <w:r w:rsidRPr="00D71E7A">
        <w:rPr>
          <w:rFonts w:asciiTheme="minorBidi" w:hAnsiTheme="minorBidi" w:cstheme="minorBidi"/>
          <w:bCs/>
          <w:sz w:val="22"/>
          <w:szCs w:val="22"/>
          <w:rtl/>
        </w:rPr>
        <w:t>تاريخ الرصد</w:t>
      </w:r>
    </w:p>
    <w:p w14:paraId="2E87E314" w14:textId="57DA4630" w:rsidR="006F57C1" w:rsidRPr="00D71E7A" w:rsidRDefault="006F57C1" w:rsidP="004B5D27">
      <w:pPr>
        <w:pStyle w:val="BodyText"/>
        <w:bidi/>
        <w:rPr>
          <w:rFonts w:asciiTheme="minorBidi" w:eastAsia="Arial" w:hAnsiTheme="minorBidi" w:cstheme="minorBidi"/>
          <w:rtl/>
        </w:rPr>
      </w:pPr>
      <w:r w:rsidRPr="00D71E7A">
        <w:rPr>
          <w:rFonts w:asciiTheme="minorBidi" w:hAnsiTheme="minorBidi" w:cstheme="minorBidi"/>
          <w:rtl/>
        </w:rPr>
        <w:t>فيروس زيكا متوطن في دولة سان لورينزو في أمريكا الوسطى. تجمع كل ولاية أسبوعيًا التقارير الواردة من مقاطعاتها بشأن حالات الإصابة بفيروس زيكا. عندما تصل الحالات الجديدة لأكثر من 1000 حالة على مستوى الولاية، يبدأ مجلس الصحة بالولاية في الاستجابة لتفشي المرض. بالإضافة إلى ذلك، يجب على مقدمي الرعاية في الدولة فحص حالات صغر الرأس الإيجابية والإبلاغ عنها.في يوم الاثنين الموافق 11 ديسمبر، سجلت عيادة فالي فيردي ثلاث حالات جديدة من صغر الرأس. أبلغت عيادة فالي فيردي مجلس الصحة التابع لولايتها عن حالاتها يوم الخميس الموافق 14 ديسمبر، وفقًا للجدول الزمني المحدد. وقد أرفقت بتقريرها ملاحظة عن الحالات غير العادية لصغر الرأس في فالي فيردي.ووفقًا للجدول الزمني المحدد، نشر مجلس الصحة بالولاية تقريره الأسبوعي على موقعه الإلكتروني يوم الاثنين التالي، الموافق 18 ديسمبر. تم الإبلاغ عن 1002 حالة إصابة بفيروس زيكا في جميع أنحاء الولاية خلال الأسبوع الممتد من 11 إلى 15 ديسمبر. فعّل مجلس الصحة استجابته في 20 ديسمبر. </w:t>
      </w:r>
    </w:p>
    <w:p w14:paraId="31C4AE3D" w14:textId="77777777" w:rsidR="006F57C1" w:rsidRPr="00D71E7A" w:rsidRDefault="006F57C1" w:rsidP="004B5D27">
      <w:pPr>
        <w:bidi/>
        <w:spacing w:after="120"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 xml:space="preserve">ما تاريخ </w:t>
      </w:r>
      <w:r w:rsidRPr="00D71E7A">
        <w:rPr>
          <w:rFonts w:asciiTheme="minorBidi" w:hAnsiTheme="minorBidi" w:cstheme="minorBidi"/>
          <w:b/>
          <w:bCs/>
          <w:sz w:val="20"/>
          <w:szCs w:val="20"/>
          <w:rtl/>
        </w:rPr>
        <w:t>الرصد</w:t>
      </w:r>
      <w:r w:rsidRPr="00D71E7A">
        <w:rPr>
          <w:rFonts w:asciiTheme="minorBidi" w:hAnsiTheme="minorBidi" w:cstheme="minorBidi"/>
          <w:sz w:val="20"/>
          <w:szCs w:val="20"/>
          <w:rtl/>
        </w:rPr>
        <w:t>؟</w:t>
      </w:r>
    </w:p>
    <w:p w14:paraId="615D1AE6" w14:textId="77777777" w:rsidR="0090340D" w:rsidRPr="00D71E7A" w:rsidRDefault="007561B4" w:rsidP="004B5D27">
      <w:pPr>
        <w:widowControl/>
        <w:numPr>
          <w:ilvl w:val="0"/>
          <w:numId w:val="49"/>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لا يوجد تاريخ للرصد لأن فيروس زيكا متوطن في سان لورينزو. </w:t>
      </w:r>
    </w:p>
    <w:p w14:paraId="4BDDC0FF" w14:textId="61D39380" w:rsidR="0090340D" w:rsidRPr="00D71E7A" w:rsidRDefault="007561B4" w:rsidP="004B5D27">
      <w:pPr>
        <w:widowControl/>
        <w:numPr>
          <w:ilvl w:val="0"/>
          <w:numId w:val="49"/>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11 ديسمبر، لأن في ذلك التاريخ سجلت العيادة الحالات. </w:t>
      </w:r>
    </w:p>
    <w:p w14:paraId="1541CF81" w14:textId="643C0012" w:rsidR="0090340D" w:rsidRPr="00D71E7A" w:rsidRDefault="007561B4" w:rsidP="004B5D27">
      <w:pPr>
        <w:widowControl/>
        <w:numPr>
          <w:ilvl w:val="0"/>
          <w:numId w:val="49"/>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14 ديسمبر، لأن في ذلك التاريخ علمت الولاية بالحالات في فالي فيردي. </w:t>
      </w:r>
    </w:p>
    <w:p w14:paraId="18C24BAD" w14:textId="1C797CBB" w:rsidR="0090340D" w:rsidRPr="00D71E7A" w:rsidRDefault="007561B4" w:rsidP="004B5D27">
      <w:pPr>
        <w:widowControl/>
        <w:numPr>
          <w:ilvl w:val="0"/>
          <w:numId w:val="49"/>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18 ديسمبر، لأن في ذلك التاريخ أشارت البيانات المجمعة إلى تجاوز عتبة الإصابة بالمرض.</w:t>
      </w:r>
    </w:p>
    <w:p w14:paraId="70DDEE15" w14:textId="11CB8457" w:rsidR="0090340D" w:rsidRPr="00D71E7A" w:rsidRDefault="007561B4" w:rsidP="004B5D27">
      <w:pPr>
        <w:widowControl/>
        <w:numPr>
          <w:ilvl w:val="0"/>
          <w:numId w:val="49"/>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20 ديسمبر، لأنه تاريخ بدء الاستجابة.</w:t>
      </w:r>
    </w:p>
    <w:p w14:paraId="7FCD0A72" w14:textId="77777777" w:rsidR="006F57C1" w:rsidRPr="00D71E7A" w:rsidRDefault="006F57C1" w:rsidP="004B5D27">
      <w:pPr>
        <w:spacing w:line="288" w:lineRule="auto"/>
        <w:rPr>
          <w:rFonts w:asciiTheme="minorBidi" w:eastAsia="Arial" w:hAnsiTheme="minorBidi" w:cstheme="minorBidi"/>
          <w:sz w:val="20"/>
          <w:szCs w:val="20"/>
        </w:rPr>
      </w:pPr>
    </w:p>
    <w:p w14:paraId="22CEFCE9" w14:textId="77777777" w:rsidR="0072302F" w:rsidRPr="00D71E7A" w:rsidRDefault="0072302F" w:rsidP="004B5D27">
      <w:pPr>
        <w:pStyle w:val="Heading4"/>
        <w:rPr>
          <w:rFonts w:asciiTheme="minorBidi" w:eastAsia="Arial" w:hAnsiTheme="minorBidi" w:cstheme="minorBidi"/>
          <w:bCs/>
          <w:szCs w:val="20"/>
        </w:rPr>
      </w:pPr>
    </w:p>
    <w:p w14:paraId="66119D50" w14:textId="77777777" w:rsidR="00E30046" w:rsidRPr="00D71E7A" w:rsidRDefault="00E30046" w:rsidP="004B5D27">
      <w:pPr>
        <w:spacing w:line="288" w:lineRule="auto"/>
        <w:rPr>
          <w:rFonts w:asciiTheme="minorBidi" w:eastAsia="Arial" w:hAnsiTheme="minorBidi" w:cstheme="minorBidi"/>
          <w:sz w:val="20"/>
          <w:szCs w:val="20"/>
        </w:rPr>
      </w:pPr>
    </w:p>
    <w:p w14:paraId="599AEDED" w14:textId="77777777" w:rsidR="00475951" w:rsidRPr="00D71E7A" w:rsidRDefault="00475951" w:rsidP="004B5D27">
      <w:pPr>
        <w:spacing w:line="288" w:lineRule="auto"/>
        <w:rPr>
          <w:rFonts w:asciiTheme="minorBidi" w:eastAsia="Arial" w:hAnsiTheme="minorBidi" w:cstheme="minorBidi"/>
          <w:sz w:val="20"/>
          <w:szCs w:val="20"/>
        </w:rPr>
      </w:pPr>
    </w:p>
    <w:p w14:paraId="3B949FAD" w14:textId="77777777" w:rsidR="00475951" w:rsidRPr="00D71E7A" w:rsidRDefault="00475951" w:rsidP="004B5D27">
      <w:pPr>
        <w:spacing w:line="288" w:lineRule="auto"/>
        <w:rPr>
          <w:rFonts w:asciiTheme="minorBidi" w:eastAsia="Arial" w:hAnsiTheme="minorBidi" w:cstheme="minorBidi"/>
          <w:sz w:val="20"/>
          <w:szCs w:val="20"/>
        </w:rPr>
      </w:pPr>
    </w:p>
    <w:p w14:paraId="620E79F4" w14:textId="77777777" w:rsidR="004B5D27" w:rsidRPr="00D71E7A" w:rsidRDefault="004B5D27" w:rsidP="004B5D27">
      <w:pPr>
        <w:spacing w:line="288" w:lineRule="auto"/>
        <w:rPr>
          <w:rFonts w:asciiTheme="minorBidi" w:eastAsia="Arial" w:hAnsiTheme="minorBidi" w:cstheme="minorBidi"/>
          <w:sz w:val="20"/>
          <w:szCs w:val="20"/>
        </w:rPr>
      </w:pPr>
    </w:p>
    <w:p w14:paraId="47948B6E" w14:textId="77777777" w:rsidR="004B5D27" w:rsidRPr="00D71E7A" w:rsidRDefault="004B5D27" w:rsidP="004B5D27">
      <w:pPr>
        <w:spacing w:line="288" w:lineRule="auto"/>
        <w:rPr>
          <w:rFonts w:asciiTheme="minorBidi" w:eastAsia="Arial" w:hAnsiTheme="minorBidi" w:cstheme="minorBidi"/>
          <w:sz w:val="20"/>
          <w:szCs w:val="20"/>
        </w:rPr>
      </w:pPr>
    </w:p>
    <w:p w14:paraId="44CEBB46" w14:textId="79C93C53" w:rsidR="006F57C1" w:rsidRPr="00D71E7A" w:rsidRDefault="006F57C1" w:rsidP="004B5D27">
      <w:pPr>
        <w:pStyle w:val="Heading4"/>
        <w:bidi/>
        <w:rPr>
          <w:rFonts w:asciiTheme="minorBidi" w:eastAsia="Arial" w:hAnsiTheme="minorBidi" w:cstheme="minorBidi"/>
          <w:bCs/>
          <w:sz w:val="22"/>
          <w:szCs w:val="22"/>
          <w:rtl/>
        </w:rPr>
      </w:pPr>
      <w:r w:rsidRPr="00D71E7A">
        <w:rPr>
          <w:rFonts w:asciiTheme="minorBidi" w:hAnsiTheme="minorBidi" w:cstheme="minorBidi"/>
          <w:bCs/>
          <w:sz w:val="22"/>
          <w:szCs w:val="22"/>
          <w:rtl/>
        </w:rPr>
        <w:lastRenderedPageBreak/>
        <w:t>تاريخ الإبلاغ</w:t>
      </w:r>
    </w:p>
    <w:p w14:paraId="5763C199" w14:textId="33D42306" w:rsidR="006F57C1" w:rsidRPr="00D71E7A" w:rsidRDefault="006F57C1" w:rsidP="004B5D27">
      <w:pPr>
        <w:bidi/>
        <w:spacing w:after="360"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استقبلت العيادة في كاسولو مريضًا لديه أعراض تتوافق مع مرض جدري القردة. أرسلت العينة للفحص في 26 مايو.أبلغ المختبر الذي فحص العينة، وفقًا للبروتوكول، هيئة الصحة العامة والطبيب بأن العينة إيجابية الإصابة بجدري القردة في 29 مايو. </w:t>
      </w:r>
    </w:p>
    <w:p w14:paraId="4CE74653" w14:textId="14E2AF17" w:rsidR="006F57C1" w:rsidRPr="00D71E7A" w:rsidRDefault="006F57C1" w:rsidP="004B5D27">
      <w:pPr>
        <w:bidi/>
        <w:spacing w:after="120"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 xml:space="preserve">ما تاريخ </w:t>
      </w:r>
      <w:r w:rsidRPr="00D71E7A">
        <w:rPr>
          <w:rFonts w:asciiTheme="minorBidi" w:hAnsiTheme="minorBidi" w:cstheme="minorBidi"/>
          <w:b/>
          <w:bCs/>
          <w:sz w:val="20"/>
          <w:szCs w:val="20"/>
          <w:rtl/>
        </w:rPr>
        <w:t>الإبلاغ</w:t>
      </w:r>
      <w:r w:rsidRPr="00D71E7A">
        <w:rPr>
          <w:rFonts w:asciiTheme="minorBidi" w:hAnsiTheme="minorBidi" w:cstheme="minorBidi"/>
          <w:sz w:val="20"/>
          <w:szCs w:val="20"/>
          <w:rtl/>
        </w:rPr>
        <w:t>؟</w:t>
      </w:r>
    </w:p>
    <w:p w14:paraId="5F81BAD6" w14:textId="60EAC3BD" w:rsidR="0090340D" w:rsidRPr="00D71E7A" w:rsidRDefault="007561B4" w:rsidP="004B5D27">
      <w:pPr>
        <w:widowControl/>
        <w:numPr>
          <w:ilvl w:val="0"/>
          <w:numId w:val="50"/>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26 مايو، لأن في ذلك التاريخ اشتبه الطبيب في الإصابة بجدري القردة.</w:t>
      </w:r>
    </w:p>
    <w:p w14:paraId="0EE99809" w14:textId="5483547E" w:rsidR="0090340D" w:rsidRPr="00D71E7A" w:rsidRDefault="007561B4" w:rsidP="004B5D27">
      <w:pPr>
        <w:widowControl/>
        <w:numPr>
          <w:ilvl w:val="0"/>
          <w:numId w:val="50"/>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26 مايو، لأن في ذلك التاريخ جاءت نتيجة الفحص إيجابية. </w:t>
      </w:r>
    </w:p>
    <w:p w14:paraId="327A4126" w14:textId="009EE793" w:rsidR="0090340D" w:rsidRPr="00D71E7A" w:rsidRDefault="007561B4" w:rsidP="004B5D27">
      <w:pPr>
        <w:widowControl/>
        <w:numPr>
          <w:ilvl w:val="0"/>
          <w:numId w:val="50"/>
        </w:numPr>
        <w:autoSpaceDE/>
        <w:autoSpaceDN/>
        <w:bidi/>
        <w:spacing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26 مايو، لأن في ذلك التاريخ سجل الطبيب نتيجة الفحص الإيجابية في ملف المريض. </w:t>
      </w:r>
    </w:p>
    <w:p w14:paraId="66ED65C6" w14:textId="17C9CF81" w:rsidR="0072302F" w:rsidRPr="00D71E7A" w:rsidRDefault="007561B4" w:rsidP="004B5D27">
      <w:pPr>
        <w:widowControl/>
        <w:numPr>
          <w:ilvl w:val="0"/>
          <w:numId w:val="50"/>
        </w:numPr>
        <w:bidi/>
        <w:spacing w:after="360"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29 مايو، لأن في ذلك التاريخ أبلغ المختبر هيئات الصحة العامة بالنتيجة. </w:t>
      </w:r>
    </w:p>
    <w:p w14:paraId="40703953" w14:textId="0B26B4A9" w:rsidR="006F57C1" w:rsidRPr="00D71E7A" w:rsidRDefault="0026325B" w:rsidP="004B5D27">
      <w:pPr>
        <w:pStyle w:val="Heading4"/>
        <w:bidi/>
        <w:rPr>
          <w:rFonts w:asciiTheme="minorBidi" w:eastAsia="Arial" w:hAnsiTheme="minorBidi" w:cstheme="minorBidi"/>
          <w:bCs/>
          <w:sz w:val="22"/>
          <w:szCs w:val="22"/>
          <w:rtl/>
        </w:rPr>
      </w:pPr>
      <w:r w:rsidRPr="00D71E7A">
        <w:rPr>
          <w:rFonts w:asciiTheme="minorBidi" w:hAnsiTheme="minorBidi" w:cstheme="minorBidi"/>
          <w:bCs/>
          <w:sz w:val="22"/>
          <w:szCs w:val="22"/>
          <w:rtl/>
        </w:rPr>
        <w:t>تاريخ استكمال إجراءات الاستجابة المبكرة</w:t>
      </w:r>
    </w:p>
    <w:p w14:paraId="58B186BF" w14:textId="6EE9F4D7" w:rsidR="008739A0" w:rsidRPr="00D71E7A" w:rsidRDefault="006F57C1" w:rsidP="004B5D27">
      <w:pPr>
        <w:bidi/>
        <w:spacing w:after="360"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في أوائل مارس 2023، تلقت هيئات الصحة في كازالاباد تقارير عن عدد كبير بشكل غير عادي من المرضى الذين يعانون أعراضًا تنفسية حادة. وقد ظهرت مخاوف بشأن احتمال تفشي مرض ما، ما دفع إلى نشر فريق الاستجابة السريعة على الفور. تم تفعيل فريق الاستجابة السريعة، الذي يتألف من علماء أوبئة ومتخصصين في الرعاية الصحية وموظفي دعم لوجستي، في 13 مارس. اجتمع الفريق بسرعة في مركز عمليات الطوارئ التابع لوزارة الصحة لتقييم مدى تفشي المرض ووضع خطة استجابة. واتخذوا جميع الإجراءات ذات الصلة. في 14 مارس، بدأت التحقيقات الميدانية حيث زار فريق الاستجابة السريعة المناطق المتأثرة بالعدوى لجمع العينات وإجراء المقابلات وتقييم المخاطر وتحديد المصادر المحتملة لتفشي المرض. في 15 مارس، تم نشر رسائل الصحة العامة لإعلام السكان بالتدابير الوقائية وتشجيعهم على طلب الرعاية الطبية الفورية في حالة ظهور الأعراض.تأكدت نتائج الفحوص المعملية في 17 مارس. </w:t>
      </w:r>
    </w:p>
    <w:p w14:paraId="0FA7D39F" w14:textId="068BECEB" w:rsidR="006F57C1" w:rsidRPr="00D71E7A" w:rsidRDefault="006F57C1" w:rsidP="004B5D27">
      <w:pPr>
        <w:bidi/>
        <w:spacing w:after="120" w:line="288" w:lineRule="auto"/>
        <w:rPr>
          <w:rFonts w:asciiTheme="minorBidi" w:eastAsia="Arial" w:hAnsiTheme="minorBidi" w:cstheme="minorBidi"/>
          <w:sz w:val="20"/>
          <w:szCs w:val="20"/>
          <w:rtl/>
        </w:rPr>
      </w:pPr>
      <w:r w:rsidRPr="00D71E7A">
        <w:rPr>
          <w:rFonts w:asciiTheme="minorBidi" w:hAnsiTheme="minorBidi" w:cstheme="minorBidi"/>
          <w:sz w:val="20"/>
          <w:szCs w:val="20"/>
          <w:rtl/>
        </w:rPr>
        <w:t xml:space="preserve">ما تاريخ استكمال </w:t>
      </w:r>
      <w:r w:rsidRPr="00D71E7A">
        <w:rPr>
          <w:rFonts w:asciiTheme="minorBidi" w:hAnsiTheme="minorBidi" w:cstheme="minorBidi"/>
          <w:b/>
          <w:bCs/>
          <w:sz w:val="20"/>
          <w:szCs w:val="20"/>
          <w:rtl/>
        </w:rPr>
        <w:t>إجراء الاستجابة المبكرة</w:t>
      </w:r>
      <w:r w:rsidRPr="00D71E7A">
        <w:rPr>
          <w:rFonts w:asciiTheme="minorBidi" w:hAnsiTheme="minorBidi" w:cstheme="minorBidi"/>
          <w:sz w:val="20"/>
          <w:szCs w:val="20"/>
          <w:rtl/>
        </w:rPr>
        <w:t>؟</w:t>
      </w:r>
    </w:p>
    <w:p w14:paraId="5BC96BE3" w14:textId="77777777" w:rsidR="0090222B" w:rsidRPr="00D71E7A" w:rsidRDefault="0090222B" w:rsidP="004B5D27">
      <w:pPr>
        <w:pStyle w:val="ListParagraph"/>
        <w:widowControl/>
        <w:numPr>
          <w:ilvl w:val="0"/>
          <w:numId w:val="53"/>
        </w:numPr>
        <w:autoSpaceDE/>
        <w:autoSpaceDN/>
        <w:bidi/>
        <w:spacing w:before="0" w:line="288" w:lineRule="auto"/>
        <w:rPr>
          <w:rFonts w:asciiTheme="minorBidi" w:eastAsia="Arial" w:hAnsiTheme="minorBidi" w:cstheme="minorBidi"/>
          <w:szCs w:val="20"/>
          <w:rtl/>
        </w:rPr>
      </w:pPr>
      <w:r w:rsidRPr="00D71E7A">
        <w:rPr>
          <w:rFonts w:asciiTheme="minorBidi" w:hAnsiTheme="minorBidi" w:cstheme="minorBidi"/>
          <w:rtl/>
        </w:rPr>
        <w:t>13 مارس</w:t>
      </w:r>
    </w:p>
    <w:p w14:paraId="593CCD56" w14:textId="77777777" w:rsidR="0090222B" w:rsidRPr="00D71E7A" w:rsidRDefault="0090222B" w:rsidP="004B5D27">
      <w:pPr>
        <w:pStyle w:val="ListParagraph"/>
        <w:widowControl/>
        <w:numPr>
          <w:ilvl w:val="0"/>
          <w:numId w:val="53"/>
        </w:numPr>
        <w:autoSpaceDE/>
        <w:autoSpaceDN/>
        <w:bidi/>
        <w:spacing w:before="0" w:line="288" w:lineRule="auto"/>
        <w:rPr>
          <w:rFonts w:asciiTheme="minorBidi" w:eastAsia="Arial" w:hAnsiTheme="minorBidi" w:cstheme="minorBidi"/>
          <w:szCs w:val="20"/>
          <w:rtl/>
        </w:rPr>
      </w:pPr>
      <w:r w:rsidRPr="00D71E7A">
        <w:rPr>
          <w:rFonts w:asciiTheme="minorBidi" w:hAnsiTheme="minorBidi" w:cstheme="minorBidi"/>
          <w:rtl/>
        </w:rPr>
        <w:t>14 مارس</w:t>
      </w:r>
    </w:p>
    <w:p w14:paraId="0C9E4F56" w14:textId="77777777" w:rsidR="0090222B" w:rsidRPr="00D71E7A" w:rsidRDefault="0090222B" w:rsidP="004B5D27">
      <w:pPr>
        <w:pStyle w:val="ListParagraph"/>
        <w:widowControl/>
        <w:numPr>
          <w:ilvl w:val="0"/>
          <w:numId w:val="53"/>
        </w:numPr>
        <w:autoSpaceDE/>
        <w:autoSpaceDN/>
        <w:bidi/>
        <w:spacing w:before="0" w:line="288" w:lineRule="auto"/>
        <w:rPr>
          <w:rFonts w:asciiTheme="minorBidi" w:eastAsia="Arial" w:hAnsiTheme="minorBidi" w:cstheme="minorBidi"/>
          <w:szCs w:val="20"/>
          <w:rtl/>
        </w:rPr>
      </w:pPr>
      <w:r w:rsidRPr="00D71E7A">
        <w:rPr>
          <w:rFonts w:asciiTheme="minorBidi" w:hAnsiTheme="minorBidi" w:cstheme="minorBidi"/>
          <w:rtl/>
        </w:rPr>
        <w:t>15 مارس </w:t>
      </w:r>
    </w:p>
    <w:p w14:paraId="305649B8" w14:textId="77777777" w:rsidR="0090222B" w:rsidRPr="00D71E7A" w:rsidRDefault="0090222B" w:rsidP="004B5D27">
      <w:pPr>
        <w:pStyle w:val="ListParagraph"/>
        <w:widowControl/>
        <w:numPr>
          <w:ilvl w:val="0"/>
          <w:numId w:val="53"/>
        </w:numPr>
        <w:autoSpaceDE/>
        <w:autoSpaceDN/>
        <w:bidi/>
        <w:spacing w:before="0" w:line="288" w:lineRule="auto"/>
        <w:rPr>
          <w:rFonts w:asciiTheme="minorBidi" w:eastAsia="Arial" w:hAnsiTheme="minorBidi" w:cstheme="minorBidi"/>
          <w:szCs w:val="20"/>
          <w:rtl/>
        </w:rPr>
      </w:pPr>
      <w:r w:rsidRPr="00D71E7A">
        <w:rPr>
          <w:rFonts w:asciiTheme="minorBidi" w:hAnsiTheme="minorBidi" w:cstheme="minorBidi"/>
          <w:rtl/>
        </w:rPr>
        <w:t>17 مارس</w:t>
      </w:r>
    </w:p>
    <w:p w14:paraId="1328222D" w14:textId="414381BF" w:rsidR="003518DB" w:rsidRPr="00D71E7A" w:rsidRDefault="003518DB" w:rsidP="004B5D27">
      <w:pPr>
        <w:spacing w:line="288" w:lineRule="auto"/>
        <w:rPr>
          <w:rFonts w:asciiTheme="minorBidi" w:eastAsia="Arial" w:hAnsiTheme="minorBidi" w:cstheme="minorBidi"/>
        </w:rPr>
      </w:pPr>
    </w:p>
    <w:sectPr w:rsidR="003518DB" w:rsidRPr="00D71E7A"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315CB" w14:textId="77777777" w:rsidR="00B0593C" w:rsidRDefault="00B0593C">
      <w:r>
        <w:separator/>
      </w:r>
    </w:p>
  </w:endnote>
  <w:endnote w:type="continuationSeparator" w:id="0">
    <w:p w14:paraId="6EBFA431" w14:textId="77777777" w:rsidR="00B0593C" w:rsidRDefault="00B0593C">
      <w:r>
        <w:continuationSeparator/>
      </w:r>
    </w:p>
  </w:endnote>
  <w:endnote w:type="continuationNotice" w:id="1">
    <w:p w14:paraId="427A1AA2" w14:textId="77777777" w:rsidR="00B0593C" w:rsidRDefault="00B05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bidi/>
      <w:rPr>
        <w:rtl/>
      </w:rPr>
    </w:pPr>
    <w:r>
      <w:rPr>
        <w:rFonts w:hint="cs"/>
        <w:noProof/>
        <w:rtl/>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left:0;text-align:left;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" filled="f" stroked="f">
              <v:path arrowok="t"/>
              <v:textbox inset="0,0,0,0">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v:textbox>
              <w10:wrap anchorx="page" anchory="page"/>
            </v:shape>
          </w:pict>
        </mc:Fallback>
      </mc:AlternateContent>
    </w: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9B902" w14:textId="77777777" w:rsidR="00B0593C" w:rsidRPr="00086F3A" w:rsidRDefault="00B0593C"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78A9DA75" w14:textId="77777777" w:rsidR="00B0593C" w:rsidRDefault="00B0593C">
      <w:r>
        <w:continuationSeparator/>
      </w:r>
    </w:p>
  </w:footnote>
  <w:footnote w:type="continuationNotice" w:id="1">
    <w:p w14:paraId="43596A8F" w14:textId="77777777" w:rsidR="00B0593C" w:rsidRDefault="00B059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42EDA" w14:textId="5D23CFCB" w:rsidR="001B4BEE" w:rsidRPr="004B5D27" w:rsidRDefault="001B4BEE" w:rsidP="001B4BEE">
    <w:pPr>
      <w:bidi/>
      <w:spacing w:before="20"/>
      <w:rPr>
        <w:rFonts w:asciiTheme="minorBidi" w:hAnsiTheme="minorBidi" w:cstheme="minorBidi"/>
        <w:b/>
        <w:bCs/>
        <w:color w:val="3BB041" w:themeColor="accent1"/>
        <w:sz w:val="15"/>
        <w:szCs w:val="15"/>
        <w:rtl/>
      </w:rPr>
    </w:pPr>
    <w:r w:rsidRPr="004B5D27">
      <w:rPr>
        <w:rFonts w:asciiTheme="minorBidi" w:hAnsiTheme="minorBidi" w:cstheme="minorBidi"/>
        <w:b/>
        <w:bCs/>
        <w:color w:val="3BB041" w:themeColor="accent1"/>
        <w:sz w:val="15"/>
        <w:szCs w:val="15"/>
        <w:rtl/>
      </w:rPr>
      <w:t>نشاط تحديد تواريخ المحطات الرئيسية للغاية 7-1-7</w:t>
    </w:r>
  </w:p>
  <w:p w14:paraId="7287AC93" w14:textId="59F48687" w:rsidR="005E70AC" w:rsidRPr="004B5D27" w:rsidRDefault="005E70AC" w:rsidP="009948C7">
    <w:pPr>
      <w:bidi/>
      <w:spacing w:before="20"/>
      <w:rPr>
        <w:rFonts w:asciiTheme="minorBidi" w:hAnsiTheme="minorBidi" w:cstheme="minorBidi"/>
        <w:b/>
        <w:bCs/>
        <w:sz w:val="18"/>
        <w:rtl/>
      </w:rPr>
    </w:pPr>
    <w:r w:rsidRPr="004B5D27">
      <w:rPr>
        <w:rFonts w:asciiTheme="minorBidi" w:hAnsiTheme="minorBidi" w:cstheme="minorBidi"/>
        <w:b/>
        <w:b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750A8C"/>
    <w:multiLevelType w:val="hybridMultilevel"/>
    <w:tmpl w:val="BC36E4DC"/>
    <w:lvl w:ilvl="0" w:tplc="401E311E">
      <w:start w:val="1"/>
      <w:numFmt w:val="lowerLetter"/>
      <w:lvlText w:val="%1."/>
      <w:lvlJc w:val="left"/>
      <w:pPr>
        <w:ind w:left="720" w:hanging="360"/>
      </w:pPr>
      <w:rPr>
        <w:rFonts w:hint="default"/>
        <w:color w:val="3D9D4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3"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5"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6"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7"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8"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9"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2" w15:restartNumberingAfterBreak="0">
    <w:nsid w:val="2B68648C"/>
    <w:multiLevelType w:val="hybridMultilevel"/>
    <w:tmpl w:val="BC36E4DC"/>
    <w:lvl w:ilvl="0" w:tplc="FFFFFFFF">
      <w:start w:val="1"/>
      <w:numFmt w:val="lowerLetter"/>
      <w:lvlText w:val="%1."/>
      <w:lvlJc w:val="left"/>
      <w:pPr>
        <w:ind w:left="720" w:hanging="360"/>
      </w:pPr>
      <w:rPr>
        <w:rFonts w:hint="default"/>
        <w:color w:val="3D9D45"/>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4"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5"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6"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8"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20"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21" w15:restartNumberingAfterBreak="0">
    <w:nsid w:val="3F747FD4"/>
    <w:multiLevelType w:val="hybridMultilevel"/>
    <w:tmpl w:val="28A2316C"/>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22"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3" w15:restartNumberingAfterBreak="0">
    <w:nsid w:val="42951713"/>
    <w:multiLevelType w:val="hybridMultilevel"/>
    <w:tmpl w:val="0D44262A"/>
    <w:lvl w:ilvl="0" w:tplc="91503D64">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5" w15:restartNumberingAfterBreak="0">
    <w:nsid w:val="509D55B4"/>
    <w:multiLevelType w:val="hybridMultilevel"/>
    <w:tmpl w:val="59962428"/>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26"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7"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8"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9"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30"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31"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32" w15:restartNumberingAfterBreak="0">
    <w:nsid w:val="5CB27253"/>
    <w:multiLevelType w:val="hybridMultilevel"/>
    <w:tmpl w:val="3F1EEEB0"/>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33"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6"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7C664F1"/>
    <w:multiLevelType w:val="hybridMultilevel"/>
    <w:tmpl w:val="37865FEA"/>
    <w:lvl w:ilvl="0" w:tplc="401E311E">
      <w:start w:val="1"/>
      <w:numFmt w:val="lowerLetter"/>
      <w:lvlText w:val="%1."/>
      <w:lvlJc w:val="left"/>
      <w:pPr>
        <w:ind w:left="720" w:hanging="360"/>
      </w:pPr>
      <w:rPr>
        <w:rFonts w:hint="default"/>
        <w:color w:val="3D9D45"/>
      </w:r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38"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9"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42"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43"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6"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7"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3"/>
  </w:num>
  <w:num w:numId="2" w16cid:durableId="980501441">
    <w:abstractNumId w:val="27"/>
  </w:num>
  <w:num w:numId="3" w16cid:durableId="1918587412">
    <w:abstractNumId w:val="22"/>
  </w:num>
  <w:num w:numId="4" w16cid:durableId="726535322">
    <w:abstractNumId w:val="2"/>
  </w:num>
  <w:num w:numId="5" w16cid:durableId="198326693">
    <w:abstractNumId w:val="28"/>
  </w:num>
  <w:num w:numId="6" w16cid:durableId="836774964">
    <w:abstractNumId w:val="35"/>
  </w:num>
  <w:num w:numId="7" w16cid:durableId="1849638365">
    <w:abstractNumId w:val="46"/>
  </w:num>
  <w:num w:numId="8" w16cid:durableId="38364128">
    <w:abstractNumId w:val="29"/>
  </w:num>
  <w:num w:numId="9" w16cid:durableId="350298055">
    <w:abstractNumId w:val="5"/>
  </w:num>
  <w:num w:numId="10" w16cid:durableId="780339416">
    <w:abstractNumId w:val="11"/>
  </w:num>
  <w:num w:numId="11" w16cid:durableId="1767769205">
    <w:abstractNumId w:val="24"/>
  </w:num>
  <w:num w:numId="12" w16cid:durableId="974869584">
    <w:abstractNumId w:val="42"/>
  </w:num>
  <w:num w:numId="13" w16cid:durableId="195310959">
    <w:abstractNumId w:val="38"/>
  </w:num>
  <w:num w:numId="14" w16cid:durableId="569385742">
    <w:abstractNumId w:val="6"/>
  </w:num>
  <w:num w:numId="15" w16cid:durableId="2044818288">
    <w:abstractNumId w:val="0"/>
  </w:num>
  <w:num w:numId="16" w16cid:durableId="841621499">
    <w:abstractNumId w:val="26"/>
  </w:num>
  <w:num w:numId="17" w16cid:durableId="202720826">
    <w:abstractNumId w:val="45"/>
  </w:num>
  <w:num w:numId="18" w16cid:durableId="605431108">
    <w:abstractNumId w:val="8"/>
  </w:num>
  <w:num w:numId="19" w16cid:durableId="1928617086">
    <w:abstractNumId w:val="14"/>
  </w:num>
  <w:num w:numId="20" w16cid:durableId="1319730599">
    <w:abstractNumId w:val="41"/>
  </w:num>
  <w:num w:numId="21" w16cid:durableId="2094816373">
    <w:abstractNumId w:val="30"/>
  </w:num>
  <w:num w:numId="22" w16cid:durableId="2090154401">
    <w:abstractNumId w:val="15"/>
  </w:num>
  <w:num w:numId="23" w16cid:durableId="1027754642">
    <w:abstractNumId w:val="19"/>
  </w:num>
  <w:num w:numId="24" w16cid:durableId="181482799">
    <w:abstractNumId w:val="9"/>
  </w:num>
  <w:num w:numId="25" w16cid:durableId="1112288598">
    <w:abstractNumId w:val="3"/>
  </w:num>
  <w:num w:numId="26" w16cid:durableId="883563352">
    <w:abstractNumId w:val="3"/>
    <w:lvlOverride w:ilvl="0">
      <w:startOverride w:val="1"/>
    </w:lvlOverride>
  </w:num>
  <w:num w:numId="27" w16cid:durableId="312685843">
    <w:abstractNumId w:val="3"/>
    <w:lvlOverride w:ilvl="0">
      <w:startOverride w:val="1"/>
    </w:lvlOverride>
  </w:num>
  <w:num w:numId="28" w16cid:durableId="733939610">
    <w:abstractNumId w:val="3"/>
    <w:lvlOverride w:ilvl="0">
      <w:startOverride w:val="1"/>
    </w:lvlOverride>
  </w:num>
  <w:num w:numId="29" w16cid:durableId="762265589">
    <w:abstractNumId w:val="3"/>
    <w:lvlOverride w:ilvl="0">
      <w:startOverride w:val="1"/>
    </w:lvlOverride>
  </w:num>
  <w:num w:numId="30" w16cid:durableId="1578437548">
    <w:abstractNumId w:val="34"/>
  </w:num>
  <w:num w:numId="31" w16cid:durableId="1880125358">
    <w:abstractNumId w:val="10"/>
  </w:num>
  <w:num w:numId="32" w16cid:durableId="1696468453">
    <w:abstractNumId w:val="7"/>
  </w:num>
  <w:num w:numId="33" w16cid:durableId="95685334">
    <w:abstractNumId w:val="44"/>
  </w:num>
  <w:num w:numId="34" w16cid:durableId="1068960500">
    <w:abstractNumId w:val="40"/>
  </w:num>
  <w:num w:numId="35" w16cid:durableId="1298486937">
    <w:abstractNumId w:val="39"/>
  </w:num>
  <w:num w:numId="36" w16cid:durableId="299116789">
    <w:abstractNumId w:val="43"/>
  </w:num>
  <w:num w:numId="37" w16cid:durableId="1027371121">
    <w:abstractNumId w:val="36"/>
  </w:num>
  <w:num w:numId="38" w16cid:durableId="2059081940">
    <w:abstractNumId w:val="18"/>
  </w:num>
  <w:num w:numId="39" w16cid:durableId="708457108">
    <w:abstractNumId w:val="34"/>
    <w:lvlOverride w:ilvl="0">
      <w:startOverride w:val="1"/>
    </w:lvlOverride>
  </w:num>
  <w:num w:numId="40" w16cid:durableId="1879581872">
    <w:abstractNumId w:val="16"/>
  </w:num>
  <w:num w:numId="41" w16cid:durableId="888300529">
    <w:abstractNumId w:val="47"/>
  </w:num>
  <w:num w:numId="42" w16cid:durableId="1608123203">
    <w:abstractNumId w:val="31"/>
  </w:num>
  <w:num w:numId="43" w16cid:durableId="213737036">
    <w:abstractNumId w:val="4"/>
  </w:num>
  <w:num w:numId="44" w16cid:durableId="1674910618">
    <w:abstractNumId w:val="17"/>
  </w:num>
  <w:num w:numId="45" w16cid:durableId="794831442">
    <w:abstractNumId w:val="20"/>
  </w:num>
  <w:num w:numId="46" w16cid:durableId="2140419601">
    <w:abstractNumId w:val="33"/>
  </w:num>
  <w:num w:numId="47" w16cid:durableId="1542740560">
    <w:abstractNumId w:val="23"/>
  </w:num>
  <w:num w:numId="48" w16cid:durableId="982540645">
    <w:abstractNumId w:val="37"/>
  </w:num>
  <w:num w:numId="49" w16cid:durableId="882405948">
    <w:abstractNumId w:val="25"/>
  </w:num>
  <w:num w:numId="50" w16cid:durableId="504978858">
    <w:abstractNumId w:val="32"/>
  </w:num>
  <w:num w:numId="51" w16cid:durableId="1256747773">
    <w:abstractNumId w:val="21"/>
  </w:num>
  <w:num w:numId="52" w16cid:durableId="2016804906">
    <w:abstractNumId w:val="1"/>
  </w:num>
  <w:num w:numId="53" w16cid:durableId="1413927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653A0"/>
    <w:rsid w:val="0006727E"/>
    <w:rsid w:val="00075A53"/>
    <w:rsid w:val="00086F3A"/>
    <w:rsid w:val="00094308"/>
    <w:rsid w:val="0009471C"/>
    <w:rsid w:val="00097C3C"/>
    <w:rsid w:val="000A1E53"/>
    <w:rsid w:val="000A3FFF"/>
    <w:rsid w:val="000A4DEC"/>
    <w:rsid w:val="000A6887"/>
    <w:rsid w:val="000C531D"/>
    <w:rsid w:val="000C75CE"/>
    <w:rsid w:val="000D3EC6"/>
    <w:rsid w:val="000D6B55"/>
    <w:rsid w:val="000E4269"/>
    <w:rsid w:val="001034B0"/>
    <w:rsid w:val="00142B90"/>
    <w:rsid w:val="0014614D"/>
    <w:rsid w:val="00173A6A"/>
    <w:rsid w:val="00186D06"/>
    <w:rsid w:val="001A4541"/>
    <w:rsid w:val="001A75A3"/>
    <w:rsid w:val="001B0BC7"/>
    <w:rsid w:val="001B0F34"/>
    <w:rsid w:val="001B4BEE"/>
    <w:rsid w:val="001E0A48"/>
    <w:rsid w:val="001E1EFD"/>
    <w:rsid w:val="0021781B"/>
    <w:rsid w:val="00243AA6"/>
    <w:rsid w:val="0026325B"/>
    <w:rsid w:val="00276714"/>
    <w:rsid w:val="00293342"/>
    <w:rsid w:val="002A4E26"/>
    <w:rsid w:val="002A74AB"/>
    <w:rsid w:val="002B2F04"/>
    <w:rsid w:val="002C4E83"/>
    <w:rsid w:val="002D2AF2"/>
    <w:rsid w:val="002F2F0A"/>
    <w:rsid w:val="002F5ABD"/>
    <w:rsid w:val="003134AB"/>
    <w:rsid w:val="0032095F"/>
    <w:rsid w:val="00333046"/>
    <w:rsid w:val="0033349A"/>
    <w:rsid w:val="003401BA"/>
    <w:rsid w:val="003518DB"/>
    <w:rsid w:val="003539DF"/>
    <w:rsid w:val="00376D6C"/>
    <w:rsid w:val="003771F9"/>
    <w:rsid w:val="00383F83"/>
    <w:rsid w:val="003A19A7"/>
    <w:rsid w:val="003D5EC9"/>
    <w:rsid w:val="003E064C"/>
    <w:rsid w:val="003E585C"/>
    <w:rsid w:val="004111D8"/>
    <w:rsid w:val="00414600"/>
    <w:rsid w:val="00415E72"/>
    <w:rsid w:val="00422C09"/>
    <w:rsid w:val="00433B5C"/>
    <w:rsid w:val="00435410"/>
    <w:rsid w:val="004436E4"/>
    <w:rsid w:val="0044773F"/>
    <w:rsid w:val="00454949"/>
    <w:rsid w:val="00455400"/>
    <w:rsid w:val="00475951"/>
    <w:rsid w:val="004765D5"/>
    <w:rsid w:val="00484BEE"/>
    <w:rsid w:val="00486CE9"/>
    <w:rsid w:val="004A39D0"/>
    <w:rsid w:val="004A3E79"/>
    <w:rsid w:val="004B5D27"/>
    <w:rsid w:val="004D1E3C"/>
    <w:rsid w:val="004D2991"/>
    <w:rsid w:val="004E3EF8"/>
    <w:rsid w:val="004F195C"/>
    <w:rsid w:val="0050579B"/>
    <w:rsid w:val="005211DF"/>
    <w:rsid w:val="00530C0F"/>
    <w:rsid w:val="00550F53"/>
    <w:rsid w:val="0055419F"/>
    <w:rsid w:val="00570596"/>
    <w:rsid w:val="0059373D"/>
    <w:rsid w:val="00594C40"/>
    <w:rsid w:val="005A0866"/>
    <w:rsid w:val="005A7A72"/>
    <w:rsid w:val="005B09A6"/>
    <w:rsid w:val="005B2F11"/>
    <w:rsid w:val="005B7AE9"/>
    <w:rsid w:val="005C3C52"/>
    <w:rsid w:val="005E70AC"/>
    <w:rsid w:val="005E7D01"/>
    <w:rsid w:val="005F405F"/>
    <w:rsid w:val="006221AE"/>
    <w:rsid w:val="00655276"/>
    <w:rsid w:val="006706E9"/>
    <w:rsid w:val="006749F0"/>
    <w:rsid w:val="006A1623"/>
    <w:rsid w:val="006A2BD3"/>
    <w:rsid w:val="006F57C1"/>
    <w:rsid w:val="00710820"/>
    <w:rsid w:val="0071169E"/>
    <w:rsid w:val="0072302F"/>
    <w:rsid w:val="007416C9"/>
    <w:rsid w:val="007561B4"/>
    <w:rsid w:val="0078666F"/>
    <w:rsid w:val="007D20CC"/>
    <w:rsid w:val="007E0212"/>
    <w:rsid w:val="0080128D"/>
    <w:rsid w:val="0083098F"/>
    <w:rsid w:val="0083675F"/>
    <w:rsid w:val="008739A0"/>
    <w:rsid w:val="00882919"/>
    <w:rsid w:val="008C398B"/>
    <w:rsid w:val="008D269C"/>
    <w:rsid w:val="008D3E8C"/>
    <w:rsid w:val="008D7908"/>
    <w:rsid w:val="008F1ABC"/>
    <w:rsid w:val="008F74CB"/>
    <w:rsid w:val="0090222B"/>
    <w:rsid w:val="0090340D"/>
    <w:rsid w:val="00907B47"/>
    <w:rsid w:val="0094728F"/>
    <w:rsid w:val="009733F1"/>
    <w:rsid w:val="00981A61"/>
    <w:rsid w:val="009948C7"/>
    <w:rsid w:val="009E7DC2"/>
    <w:rsid w:val="009F6219"/>
    <w:rsid w:val="00A45E0C"/>
    <w:rsid w:val="00A63122"/>
    <w:rsid w:val="00A75377"/>
    <w:rsid w:val="00AC2913"/>
    <w:rsid w:val="00B0593C"/>
    <w:rsid w:val="00B06E9E"/>
    <w:rsid w:val="00B10F0B"/>
    <w:rsid w:val="00B11B96"/>
    <w:rsid w:val="00B46A04"/>
    <w:rsid w:val="00B753C0"/>
    <w:rsid w:val="00BC785B"/>
    <w:rsid w:val="00BD350F"/>
    <w:rsid w:val="00C533D5"/>
    <w:rsid w:val="00C61DED"/>
    <w:rsid w:val="00C67336"/>
    <w:rsid w:val="00C95406"/>
    <w:rsid w:val="00C96BFB"/>
    <w:rsid w:val="00CB7087"/>
    <w:rsid w:val="00CF0F13"/>
    <w:rsid w:val="00D06A20"/>
    <w:rsid w:val="00D1628F"/>
    <w:rsid w:val="00D3796E"/>
    <w:rsid w:val="00D40613"/>
    <w:rsid w:val="00D502FE"/>
    <w:rsid w:val="00D62543"/>
    <w:rsid w:val="00D7002D"/>
    <w:rsid w:val="00D71E7A"/>
    <w:rsid w:val="00D863EE"/>
    <w:rsid w:val="00D934F4"/>
    <w:rsid w:val="00DB2C62"/>
    <w:rsid w:val="00DC09BD"/>
    <w:rsid w:val="00DD0129"/>
    <w:rsid w:val="00E02DCE"/>
    <w:rsid w:val="00E06416"/>
    <w:rsid w:val="00E1360E"/>
    <w:rsid w:val="00E2624F"/>
    <w:rsid w:val="00E30046"/>
    <w:rsid w:val="00E33224"/>
    <w:rsid w:val="00E63896"/>
    <w:rsid w:val="00E744B2"/>
    <w:rsid w:val="00EA2A97"/>
    <w:rsid w:val="00EA2D3A"/>
    <w:rsid w:val="00ED2842"/>
    <w:rsid w:val="00ED4498"/>
    <w:rsid w:val="00EE4D44"/>
    <w:rsid w:val="00EE7567"/>
    <w:rsid w:val="00EF20BA"/>
    <w:rsid w:val="00EF30A6"/>
    <w:rsid w:val="00F04B6A"/>
    <w:rsid w:val="00F13900"/>
    <w:rsid w:val="00F243D4"/>
    <w:rsid w:val="00F27AC5"/>
    <w:rsid w:val="00F55F2B"/>
    <w:rsid w:val="00F70303"/>
    <w:rsid w:val="00F729EB"/>
    <w:rsid w:val="00F87666"/>
    <w:rsid w:val="00F901EF"/>
    <w:rsid w:val="00F96D3D"/>
    <w:rsid w:val="00FA767E"/>
    <w:rsid w:val="00FB7B57"/>
    <w:rsid w:val="00FE0C6F"/>
    <w:rsid w:val="03EB6BE7"/>
    <w:rsid w:val="0BA623B6"/>
    <w:rsid w:val="0EADD845"/>
    <w:rsid w:val="0EC41718"/>
    <w:rsid w:val="187188D8"/>
    <w:rsid w:val="1EAAF859"/>
    <w:rsid w:val="225B42BE"/>
    <w:rsid w:val="261F0B27"/>
    <w:rsid w:val="26442AC2"/>
    <w:rsid w:val="29544917"/>
    <w:rsid w:val="2BA328DC"/>
    <w:rsid w:val="30A07E6A"/>
    <w:rsid w:val="35AF9A0B"/>
    <w:rsid w:val="365E0A64"/>
    <w:rsid w:val="3C3A5948"/>
    <w:rsid w:val="42ECF84B"/>
    <w:rsid w:val="4CB49078"/>
    <w:rsid w:val="4EDF3F4F"/>
    <w:rsid w:val="5BC9BF95"/>
    <w:rsid w:val="77B304F7"/>
    <w:rsid w:val="7B4760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14D89-8B58-4249-A4BA-9A71D3FD284A}"/>
</file>

<file path=customXml/itemProps2.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3.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customXml/itemProps4.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544</Words>
  <Characters>3107</Characters>
  <Application>Microsoft Office Word</Application>
  <DocSecurity>0</DocSecurity>
  <Lines>25</Lines>
  <Paragraphs>7</Paragraphs>
  <ScaleCrop>false</ScaleCrop>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25</cp:revision>
  <cp:lastPrinted>2024-08-16T08:26:00Z</cp:lastPrinted>
  <dcterms:created xsi:type="dcterms:W3CDTF">2024-08-15T09:53:00Z</dcterms:created>
  <dcterms:modified xsi:type="dcterms:W3CDTF">2026-02-05T15:35:00Z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da6a9b1d-eed9-4339-b37a-9c0ddfd9db31</vt:lpwstr>
  </property>
</Properties>
</file>